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8587B" w14:textId="7E347C2B" w:rsidR="008B5756" w:rsidRPr="008B5756" w:rsidRDefault="008B5756" w:rsidP="00C54B02">
      <w:pPr>
        <w:spacing w:line="240" w:lineRule="auto"/>
        <w:contextualSpacing/>
        <w:rPr>
          <w:noProof/>
          <w:lang w:val="en-US" w:eastAsia="nl-NL"/>
        </w:rPr>
      </w:pPr>
      <w:r>
        <w:rPr>
          <w:noProof/>
          <w:lang w:eastAsia="nl-NL"/>
        </w:rPr>
        <w:drawing>
          <wp:inline distT="0" distB="0" distL="0" distR="0" wp14:anchorId="75B04E69" wp14:editId="40C834F0">
            <wp:extent cx="685800" cy="963006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oenlinks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48" cy="96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E01">
        <w:rPr>
          <w:noProof/>
          <w:lang w:val="en-US" w:eastAsia="nl-NL"/>
        </w:rPr>
        <w:t xml:space="preserve">                 </w:t>
      </w:r>
      <w:r w:rsidR="000C5184">
        <w:rPr>
          <w:noProof/>
          <w:lang w:eastAsia="nl-NL"/>
        </w:rPr>
        <w:drawing>
          <wp:inline distT="0" distB="0" distL="0" distR="0" wp14:anchorId="2986C481" wp14:editId="322D6075">
            <wp:extent cx="1047750" cy="1038225"/>
            <wp:effectExtent l="0" t="0" r="0" b="9525"/>
            <wp:docPr id="2" name="Afbeelding 2" descr="Pv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E01">
        <w:rPr>
          <w:noProof/>
          <w:lang w:val="en-US" w:eastAsia="nl-NL"/>
        </w:rPr>
        <w:t xml:space="preserve">                 </w:t>
      </w:r>
      <w:r w:rsidR="000C5184">
        <w:rPr>
          <w:noProof/>
          <w:lang w:eastAsia="nl-NL"/>
        </w:rPr>
        <w:drawing>
          <wp:inline distT="0" distB="0" distL="0" distR="0" wp14:anchorId="041F5755" wp14:editId="41660835">
            <wp:extent cx="1000125" cy="581025"/>
            <wp:effectExtent l="0" t="0" r="9525" b="9525"/>
            <wp:docPr id="3" name="Afbeelding 3" descr="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E01">
        <w:rPr>
          <w:noProof/>
          <w:lang w:val="en-US" w:eastAsia="nl-NL"/>
        </w:rPr>
        <w:t xml:space="preserve">               </w:t>
      </w:r>
      <w:r w:rsidR="000C5184">
        <w:rPr>
          <w:noProof/>
          <w:lang w:eastAsia="nl-NL"/>
        </w:rPr>
        <w:drawing>
          <wp:inline distT="0" distB="0" distL="0" distR="0" wp14:anchorId="6332E353" wp14:editId="3247D779">
            <wp:extent cx="828675" cy="952500"/>
            <wp:effectExtent l="0" t="0" r="9525" b="0"/>
            <wp:docPr id="4" name="Afbeelding 4" descr="Renkum Zelfstandig en Soci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nkum Zelfstandig en Socia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17C1" w14:textId="57C1086D" w:rsidR="00C54B02" w:rsidRPr="008B5756" w:rsidRDefault="00C54B02" w:rsidP="00C54B02">
      <w:pPr>
        <w:spacing w:line="240" w:lineRule="auto"/>
        <w:contextualSpacing/>
        <w:rPr>
          <w:rFonts w:cs="Arial"/>
          <w:b/>
          <w:bCs/>
        </w:rPr>
      </w:pPr>
      <w:r w:rsidRPr="008B5756">
        <w:rPr>
          <w:b/>
          <w:bCs/>
        </w:rPr>
        <w:t xml:space="preserve">                                                    </w:t>
      </w:r>
      <w:r w:rsidR="00370539">
        <w:rPr>
          <w:b/>
          <w:bCs/>
        </w:rPr>
        <w:t xml:space="preserve">                               </w:t>
      </w:r>
      <w:r w:rsidR="008B5756">
        <w:rPr>
          <w:rFonts w:cs="Arial"/>
          <w:b/>
          <w:bCs/>
        </w:rPr>
        <w:br/>
      </w:r>
      <w:r w:rsidRPr="008B5756">
        <w:rPr>
          <w:rFonts w:cs="Arial"/>
          <w:b/>
          <w:bCs/>
        </w:rPr>
        <w:t xml:space="preserve">Amendement </w:t>
      </w:r>
      <w:r w:rsidR="005B36C6">
        <w:rPr>
          <w:rFonts w:cs="Arial"/>
          <w:b/>
          <w:bCs/>
        </w:rPr>
        <w:t>Integratie</w:t>
      </w:r>
      <w:r w:rsidR="00181DF2">
        <w:rPr>
          <w:rFonts w:cs="Arial"/>
          <w:b/>
          <w:bCs/>
        </w:rPr>
        <w:t xml:space="preserve"> in Renkum</w:t>
      </w:r>
    </w:p>
    <w:p w14:paraId="1DA121DB" w14:textId="77777777" w:rsidR="00C54B02" w:rsidRPr="008B5756" w:rsidRDefault="00C54B02" w:rsidP="00C54B02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99C80C3" w14:textId="77777777" w:rsidR="00C54B02" w:rsidRPr="008B5756" w:rsidRDefault="00C54B02" w:rsidP="00C54B02">
      <w:pPr>
        <w:pStyle w:val="Default"/>
        <w:rPr>
          <w:rFonts w:asciiTheme="minorHAnsi" w:hAnsiTheme="minorHAnsi" w:cs="Arial"/>
          <w:sz w:val="22"/>
          <w:szCs w:val="22"/>
        </w:rPr>
      </w:pPr>
      <w:r w:rsidRPr="008B5756">
        <w:rPr>
          <w:rFonts w:asciiTheme="minorHAnsi" w:hAnsiTheme="minorHAnsi" w:cs="Arial"/>
          <w:b/>
          <w:bCs/>
          <w:sz w:val="22"/>
          <w:szCs w:val="22"/>
        </w:rPr>
        <w:t xml:space="preserve">De raad van de gemeente Renkum, in vergadering bijeen op </w:t>
      </w:r>
      <w:r w:rsidR="00670EBA">
        <w:rPr>
          <w:rFonts w:asciiTheme="minorHAnsi" w:hAnsiTheme="minorHAnsi" w:cs="Arial"/>
          <w:b/>
          <w:bCs/>
          <w:sz w:val="22"/>
          <w:szCs w:val="22"/>
        </w:rPr>
        <w:t>4 november 2015</w:t>
      </w:r>
      <w:r w:rsidR="008B5756">
        <w:rPr>
          <w:rFonts w:asciiTheme="minorHAnsi" w:hAnsiTheme="minorHAnsi" w:cs="Arial"/>
          <w:b/>
          <w:bCs/>
          <w:sz w:val="22"/>
          <w:szCs w:val="22"/>
        </w:rPr>
        <w:t>,</w:t>
      </w:r>
      <w:r w:rsidRPr="008B5756">
        <w:rPr>
          <w:rFonts w:asciiTheme="minorHAnsi" w:hAnsiTheme="minorHAnsi" w:cs="Arial"/>
          <w:b/>
          <w:bCs/>
          <w:sz w:val="22"/>
          <w:szCs w:val="22"/>
        </w:rPr>
        <w:t xml:space="preserve"> be</w:t>
      </w:r>
      <w:r w:rsidR="008B5756" w:rsidRPr="008B5756">
        <w:rPr>
          <w:rFonts w:asciiTheme="minorHAnsi" w:hAnsiTheme="minorHAnsi" w:cs="Arial"/>
          <w:b/>
          <w:bCs/>
          <w:sz w:val="22"/>
          <w:szCs w:val="22"/>
        </w:rPr>
        <w:t>handelend</w:t>
      </w:r>
      <w:r w:rsidR="008B575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70EBA">
        <w:rPr>
          <w:rFonts w:asciiTheme="minorHAnsi" w:hAnsiTheme="minorHAnsi" w:cs="Arial"/>
          <w:b/>
          <w:bCs/>
          <w:sz w:val="22"/>
          <w:szCs w:val="22"/>
        </w:rPr>
        <w:t>de begroting 2016,</w:t>
      </w:r>
    </w:p>
    <w:p w14:paraId="14048725" w14:textId="77777777" w:rsidR="00C54B02" w:rsidRPr="008B5756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0CC142CD" w14:textId="77777777" w:rsidR="00C54B02" w:rsidRPr="008B5756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6D2C7A54" w14:textId="77777777" w:rsidR="002439DE" w:rsidRPr="008B5756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8B5756">
        <w:rPr>
          <w:rFonts w:asciiTheme="minorHAnsi" w:hAnsiTheme="minorHAnsi" w:cs="Arial"/>
          <w:b/>
          <w:bCs/>
          <w:sz w:val="22"/>
          <w:szCs w:val="22"/>
        </w:rPr>
        <w:t>Constaterende dat</w:t>
      </w:r>
    </w:p>
    <w:p w14:paraId="7BBE81EC" w14:textId="57BDCA2F" w:rsidR="000E36C1" w:rsidRDefault="005B36C6" w:rsidP="000E36C1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Er </w:t>
      </w:r>
      <w:r w:rsidR="000E36C1" w:rsidRPr="000C71C9">
        <w:rPr>
          <w:rFonts w:asciiTheme="minorHAnsi" w:hAnsiTheme="minorHAnsi" w:cs="Arial"/>
          <w:bCs/>
          <w:sz w:val="22"/>
          <w:szCs w:val="22"/>
        </w:rPr>
        <w:t xml:space="preserve">sprake is van </w:t>
      </w:r>
      <w:r>
        <w:rPr>
          <w:rFonts w:asciiTheme="minorHAnsi" w:hAnsiTheme="minorHAnsi" w:cs="Arial"/>
          <w:bCs/>
          <w:sz w:val="22"/>
          <w:szCs w:val="22"/>
        </w:rPr>
        <w:t xml:space="preserve">een </w:t>
      </w:r>
      <w:r w:rsidRPr="000C71C9">
        <w:rPr>
          <w:rFonts w:asciiTheme="minorHAnsi" w:hAnsiTheme="minorHAnsi" w:cs="Arial"/>
          <w:bCs/>
          <w:sz w:val="22"/>
          <w:szCs w:val="22"/>
        </w:rPr>
        <w:t>versnelde plaatsing van statushouders in 2015</w:t>
      </w:r>
      <w:r>
        <w:rPr>
          <w:rFonts w:asciiTheme="minorHAnsi" w:hAnsiTheme="minorHAnsi" w:cs="Arial"/>
          <w:bCs/>
          <w:sz w:val="22"/>
          <w:szCs w:val="22"/>
        </w:rPr>
        <w:t xml:space="preserve"> en </w:t>
      </w:r>
      <w:r w:rsidR="000E36C1" w:rsidRPr="000C71C9">
        <w:rPr>
          <w:rFonts w:asciiTheme="minorHAnsi" w:hAnsiTheme="minorHAnsi" w:cs="Arial"/>
          <w:bCs/>
          <w:sz w:val="22"/>
          <w:szCs w:val="22"/>
        </w:rPr>
        <w:t xml:space="preserve">een verhoogd aantal statushouders dat </w:t>
      </w:r>
      <w:r>
        <w:rPr>
          <w:rFonts w:asciiTheme="minorHAnsi" w:hAnsiTheme="minorHAnsi" w:cs="Arial"/>
          <w:bCs/>
          <w:sz w:val="22"/>
          <w:szCs w:val="22"/>
        </w:rPr>
        <w:t xml:space="preserve">eveneens versneld </w:t>
      </w:r>
      <w:r w:rsidR="000E36C1" w:rsidRPr="000C71C9">
        <w:rPr>
          <w:rFonts w:asciiTheme="minorHAnsi" w:hAnsiTheme="minorHAnsi" w:cs="Arial"/>
          <w:bCs/>
          <w:sz w:val="22"/>
          <w:szCs w:val="22"/>
        </w:rPr>
        <w:t>naar Renkum komt in 2016;</w:t>
      </w:r>
    </w:p>
    <w:p w14:paraId="516E9B8E" w14:textId="77777777" w:rsidR="00B102F4" w:rsidRDefault="003153BD" w:rsidP="000E36C1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De bijdrage van het rijk </w:t>
      </w:r>
      <w:r w:rsidR="00B102F4">
        <w:rPr>
          <w:rFonts w:asciiTheme="minorHAnsi" w:hAnsiTheme="minorHAnsi" w:cs="Arial"/>
          <w:bCs/>
          <w:sz w:val="22"/>
          <w:szCs w:val="22"/>
        </w:rPr>
        <w:t>€100 per week per statushouder is;</w:t>
      </w:r>
    </w:p>
    <w:p w14:paraId="37FEC850" w14:textId="326D580C" w:rsidR="00C54B02" w:rsidRPr="005B36C6" w:rsidRDefault="00B102F4" w:rsidP="00C54B02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  <w:sz w:val="22"/>
          <w:szCs w:val="22"/>
        </w:rPr>
      </w:pPr>
      <w:r w:rsidRPr="00B102F4">
        <w:rPr>
          <w:rFonts w:asciiTheme="minorHAnsi" w:hAnsiTheme="minorHAnsi" w:cs="Arial"/>
          <w:bCs/>
          <w:sz w:val="22"/>
          <w:szCs w:val="22"/>
        </w:rPr>
        <w:t xml:space="preserve">Dit bedrag is </w:t>
      </w:r>
      <w:r w:rsidR="00173C0E">
        <w:rPr>
          <w:rFonts w:asciiTheme="minorHAnsi" w:hAnsiTheme="minorHAnsi" w:cs="Arial"/>
          <w:bCs/>
          <w:sz w:val="22"/>
          <w:szCs w:val="22"/>
        </w:rPr>
        <w:t xml:space="preserve">bestemd </w:t>
      </w:r>
      <w:r w:rsidRPr="00B102F4">
        <w:rPr>
          <w:rFonts w:asciiTheme="minorHAnsi" w:hAnsiTheme="minorHAnsi" w:cs="Arial"/>
          <w:bCs/>
          <w:sz w:val="22"/>
          <w:szCs w:val="22"/>
        </w:rPr>
        <w:t>voor levenskosten en huisvesting, maar ook</w:t>
      </w:r>
      <w:r>
        <w:rPr>
          <w:rFonts w:asciiTheme="minorHAnsi" w:hAnsiTheme="minorHAnsi" w:cs="Arial"/>
          <w:bCs/>
          <w:sz w:val="22"/>
          <w:szCs w:val="22"/>
        </w:rPr>
        <w:t xml:space="preserve"> voor coördinatie van vrijwilligers en</w:t>
      </w:r>
      <w:r w:rsidR="00173C0E">
        <w:rPr>
          <w:rFonts w:asciiTheme="minorHAnsi" w:hAnsiTheme="minorHAnsi" w:cs="Arial"/>
          <w:bCs/>
          <w:sz w:val="22"/>
          <w:szCs w:val="22"/>
        </w:rPr>
        <w:t xml:space="preserve"> begeleiding bij integratie en </w:t>
      </w:r>
      <w:r>
        <w:rPr>
          <w:rFonts w:asciiTheme="minorHAnsi" w:hAnsiTheme="minorHAnsi" w:cs="Arial"/>
          <w:bCs/>
          <w:sz w:val="22"/>
          <w:szCs w:val="22"/>
        </w:rPr>
        <w:t>participatie;</w:t>
      </w:r>
    </w:p>
    <w:p w14:paraId="411077B6" w14:textId="14E88732" w:rsidR="005B36C6" w:rsidRPr="005B36C6" w:rsidRDefault="00173C0E" w:rsidP="00C54B02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Onderwijskosten voor leerlingen van het basis- en middelbaar onderwijs en vervoerskosten eveneens uit dit budget moeten</w:t>
      </w:r>
      <w:r w:rsidR="005B36C6">
        <w:rPr>
          <w:rFonts w:asciiTheme="minorHAnsi" w:hAnsiTheme="minorHAnsi" w:cs="Arial"/>
          <w:bCs/>
          <w:sz w:val="22"/>
          <w:szCs w:val="22"/>
        </w:rPr>
        <w:t>;</w:t>
      </w:r>
    </w:p>
    <w:p w14:paraId="614A3966" w14:textId="0A1084A9" w:rsidR="00435698" w:rsidRPr="00B102F4" w:rsidRDefault="00435698" w:rsidP="00435698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Er in 2015 </w:t>
      </w:r>
      <w:r w:rsidR="002E04F3">
        <w:rPr>
          <w:rFonts w:asciiTheme="minorHAnsi" w:hAnsiTheme="minorHAnsi" w:cs="Arial"/>
          <w:bCs/>
          <w:sz w:val="22"/>
          <w:szCs w:val="22"/>
        </w:rPr>
        <w:t xml:space="preserve">is geïnvesteerd in </w:t>
      </w:r>
      <w:r w:rsidR="00132B5F">
        <w:rPr>
          <w:rFonts w:asciiTheme="minorHAnsi" w:hAnsiTheme="minorHAnsi" w:cs="Arial"/>
          <w:bCs/>
          <w:sz w:val="22"/>
          <w:szCs w:val="22"/>
        </w:rPr>
        <w:t xml:space="preserve">extra </w:t>
      </w:r>
      <w:r>
        <w:rPr>
          <w:rFonts w:asciiTheme="minorHAnsi" w:hAnsiTheme="minorHAnsi" w:cs="Arial"/>
          <w:bCs/>
          <w:sz w:val="22"/>
          <w:szCs w:val="22"/>
        </w:rPr>
        <w:t>taalmaatjes</w:t>
      </w:r>
      <w:r w:rsidR="002E04F3">
        <w:rPr>
          <w:rFonts w:asciiTheme="minorHAnsi" w:hAnsiTheme="minorHAnsi" w:cs="Arial"/>
          <w:bCs/>
          <w:sz w:val="22"/>
          <w:szCs w:val="22"/>
        </w:rPr>
        <w:t xml:space="preserve"> ter bevordering van de integratie en </w:t>
      </w:r>
      <w:r w:rsidR="00321BE3">
        <w:rPr>
          <w:rFonts w:asciiTheme="minorHAnsi" w:hAnsiTheme="minorHAnsi" w:cs="Arial"/>
          <w:bCs/>
          <w:sz w:val="22"/>
          <w:szCs w:val="22"/>
        </w:rPr>
        <w:t xml:space="preserve">het </w:t>
      </w:r>
      <w:r w:rsidR="002E04F3">
        <w:rPr>
          <w:rFonts w:asciiTheme="minorHAnsi" w:hAnsiTheme="minorHAnsi" w:cs="Arial"/>
          <w:bCs/>
          <w:sz w:val="22"/>
          <w:szCs w:val="22"/>
        </w:rPr>
        <w:t>Nederlands leren, maar dit in 2016 is wegbezuinigd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14:paraId="1933C920" w14:textId="77777777" w:rsidR="00B102F4" w:rsidRDefault="00B102F4" w:rsidP="005B36C6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14:paraId="0FAB1359" w14:textId="77777777" w:rsidR="005B36C6" w:rsidRPr="005B36C6" w:rsidRDefault="005B36C6" w:rsidP="005B36C6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14:paraId="44577370" w14:textId="77777777" w:rsidR="00C54B02" w:rsidRPr="008B5756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8B5756">
        <w:rPr>
          <w:rFonts w:asciiTheme="minorHAnsi" w:hAnsiTheme="minorHAnsi" w:cs="Arial"/>
          <w:b/>
          <w:bCs/>
          <w:sz w:val="22"/>
          <w:szCs w:val="22"/>
        </w:rPr>
        <w:t>Overwegende dat</w:t>
      </w:r>
    </w:p>
    <w:p w14:paraId="342EAEF8" w14:textId="6FC03C71" w:rsidR="002E04F3" w:rsidRDefault="002E04F3" w:rsidP="002E04F3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Het college inzet op versneld starten met integratie in Renkum en het leren van de Nederlandse taal;</w:t>
      </w:r>
    </w:p>
    <w:p w14:paraId="4D2ADDB0" w14:textId="36834286" w:rsidR="00321BE3" w:rsidRPr="002E04F3" w:rsidRDefault="00370539" w:rsidP="002E04F3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</w:t>
      </w:r>
      <w:r w:rsidR="00321BE3">
        <w:rPr>
          <w:rFonts w:asciiTheme="minorHAnsi" w:hAnsiTheme="minorHAnsi" w:cs="Arial"/>
          <w:bCs/>
          <w:sz w:val="22"/>
          <w:szCs w:val="22"/>
        </w:rPr>
        <w:t>ndersteuning in de vorm van taalmaatjes of gelijksoortige langdurige begeleiding bij participatie en Nederlands leren niet eenmalig voor de huidige groep statushouders zou moeten zijn, maar een structurele voorziening</w:t>
      </w:r>
      <w:r w:rsidR="00132B5F">
        <w:rPr>
          <w:rFonts w:asciiTheme="minorHAnsi" w:hAnsiTheme="minorHAnsi" w:cs="Arial"/>
          <w:bCs/>
          <w:sz w:val="22"/>
          <w:szCs w:val="22"/>
        </w:rPr>
        <w:t xml:space="preserve"> voor elke statushouder die naar Renkum komt, ook</w:t>
      </w:r>
      <w:r w:rsidR="00321BE3">
        <w:rPr>
          <w:rFonts w:asciiTheme="minorHAnsi" w:hAnsiTheme="minorHAnsi" w:cs="Arial"/>
          <w:bCs/>
          <w:sz w:val="22"/>
          <w:szCs w:val="22"/>
        </w:rPr>
        <w:t xml:space="preserve"> in 2016 en daarna;</w:t>
      </w:r>
    </w:p>
    <w:p w14:paraId="7CDC2BF4" w14:textId="536C6CA4" w:rsidR="00B102F4" w:rsidRDefault="00B102F4" w:rsidP="00B102F4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Het bieden van begeleiding bij </w:t>
      </w:r>
      <w:r w:rsidR="000E36C1">
        <w:rPr>
          <w:rFonts w:asciiTheme="minorHAnsi" w:hAnsiTheme="minorHAnsi" w:cs="Arial"/>
          <w:bCs/>
          <w:sz w:val="22"/>
          <w:szCs w:val="22"/>
        </w:rPr>
        <w:t xml:space="preserve">participatie en integratie </w:t>
      </w:r>
      <w:r>
        <w:rPr>
          <w:rFonts w:asciiTheme="minorHAnsi" w:hAnsiTheme="minorHAnsi" w:cs="Arial"/>
          <w:bCs/>
          <w:sz w:val="22"/>
          <w:szCs w:val="22"/>
        </w:rPr>
        <w:t>een investering vraagt</w:t>
      </w:r>
      <w:r w:rsidR="000E36C1">
        <w:rPr>
          <w:rFonts w:asciiTheme="minorHAnsi" w:hAnsiTheme="minorHAnsi" w:cs="Arial"/>
          <w:bCs/>
          <w:sz w:val="22"/>
          <w:szCs w:val="22"/>
        </w:rPr>
        <w:t xml:space="preserve"> die </w:t>
      </w:r>
      <w:r>
        <w:rPr>
          <w:rFonts w:asciiTheme="minorHAnsi" w:hAnsiTheme="minorHAnsi" w:cs="Arial"/>
          <w:bCs/>
          <w:sz w:val="22"/>
          <w:szCs w:val="22"/>
        </w:rPr>
        <w:t>ruimschoots terugverdiend wordt</w:t>
      </w:r>
      <w:r w:rsidR="000E36C1">
        <w:rPr>
          <w:rFonts w:asciiTheme="minorHAnsi" w:hAnsiTheme="minorHAnsi" w:cs="Arial"/>
          <w:bCs/>
          <w:sz w:val="22"/>
          <w:szCs w:val="22"/>
        </w:rPr>
        <w:t xml:space="preserve"> wanneer mensen succesvol</w:t>
      </w:r>
      <w:r w:rsidR="002E04F3">
        <w:rPr>
          <w:rFonts w:asciiTheme="minorHAnsi" w:hAnsiTheme="minorHAnsi" w:cs="Arial"/>
          <w:bCs/>
          <w:sz w:val="22"/>
          <w:szCs w:val="22"/>
        </w:rPr>
        <w:t xml:space="preserve"> en snel</w:t>
      </w:r>
      <w:r w:rsidR="000E36C1">
        <w:rPr>
          <w:rFonts w:asciiTheme="minorHAnsi" w:hAnsiTheme="minorHAnsi" w:cs="Arial"/>
          <w:bCs/>
          <w:sz w:val="22"/>
          <w:szCs w:val="22"/>
        </w:rPr>
        <w:t xml:space="preserve"> integreren in de Renkumse samenleving;</w:t>
      </w:r>
    </w:p>
    <w:p w14:paraId="0190A60D" w14:textId="7731093E" w:rsidR="002E04F3" w:rsidRDefault="002E04F3" w:rsidP="00B102F4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Dit tevens een preventief </w:t>
      </w:r>
      <w:r w:rsidR="00321BE3">
        <w:rPr>
          <w:rFonts w:asciiTheme="minorHAnsi" w:hAnsiTheme="minorHAnsi" w:cs="Arial"/>
          <w:bCs/>
          <w:sz w:val="22"/>
          <w:szCs w:val="22"/>
        </w:rPr>
        <w:t>effect heeft, zowel voor de statushouders als voor de andere inwoners;</w:t>
      </w:r>
    </w:p>
    <w:p w14:paraId="2F3C8BD5" w14:textId="29556C5C" w:rsidR="00321BE3" w:rsidRPr="00321BE3" w:rsidRDefault="00173C0E" w:rsidP="00321BE3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Het bieden van goed onderwijs op maat – zoals de internationale schakelklas in Arnhem – zeer bepalend is voor de kansen van deze kinderen en jongeren in de Nederlandse samenleving;</w:t>
      </w:r>
    </w:p>
    <w:p w14:paraId="1454AE30" w14:textId="0B3FFF16" w:rsidR="005B36C6" w:rsidRPr="00F7654A" w:rsidRDefault="003153BD" w:rsidP="009B3B8D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  <w:sz w:val="22"/>
          <w:szCs w:val="22"/>
        </w:rPr>
      </w:pPr>
      <w:r w:rsidRPr="00F7654A">
        <w:rPr>
          <w:rFonts w:asciiTheme="minorHAnsi" w:hAnsiTheme="minorHAnsi" w:cs="Arial"/>
          <w:bCs/>
          <w:sz w:val="22"/>
          <w:szCs w:val="22"/>
        </w:rPr>
        <w:t xml:space="preserve">Er in de begroting een buffer van € 150.000 </w:t>
      </w:r>
      <w:r w:rsidR="00F7654A" w:rsidRPr="00F7654A">
        <w:rPr>
          <w:rFonts w:asciiTheme="minorHAnsi" w:hAnsiTheme="minorHAnsi" w:cs="Arial"/>
          <w:bCs/>
          <w:sz w:val="22"/>
          <w:szCs w:val="22"/>
        </w:rPr>
        <w:t>is opgenomen</w:t>
      </w:r>
      <w:r w:rsidR="00F7654A">
        <w:rPr>
          <w:rFonts w:asciiTheme="minorHAnsi" w:hAnsiTheme="minorHAnsi" w:cs="Arial"/>
          <w:bCs/>
          <w:sz w:val="22"/>
          <w:szCs w:val="22"/>
        </w:rPr>
        <w:t>;</w:t>
      </w:r>
    </w:p>
    <w:p w14:paraId="621C04E9" w14:textId="30A0358B" w:rsidR="00C54B02" w:rsidRPr="008B5756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8B5756">
        <w:rPr>
          <w:rFonts w:asciiTheme="minorHAnsi" w:hAnsiTheme="minorHAnsi" w:cs="Arial"/>
          <w:b/>
          <w:bCs/>
          <w:sz w:val="22"/>
          <w:szCs w:val="22"/>
        </w:rPr>
        <w:t xml:space="preserve">Besluit </w:t>
      </w:r>
      <w:r w:rsidR="00370539">
        <w:rPr>
          <w:rFonts w:asciiTheme="minorHAnsi" w:hAnsiTheme="minorHAnsi" w:cs="Arial"/>
          <w:b/>
          <w:bCs/>
          <w:sz w:val="22"/>
          <w:szCs w:val="22"/>
        </w:rPr>
        <w:br/>
      </w:r>
    </w:p>
    <w:p w14:paraId="61866A31" w14:textId="2178C445" w:rsidR="00FA55C0" w:rsidRPr="00FE1F60" w:rsidRDefault="00F7654A" w:rsidP="00FE1F60">
      <w:pPr>
        <w:pStyle w:val="Default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Een bedrag van € 25.000 uit de buffer</w:t>
      </w:r>
      <w:r w:rsidR="0061607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91E60">
        <w:rPr>
          <w:rFonts w:asciiTheme="minorHAnsi" w:hAnsiTheme="minorHAnsi" w:cs="Arial"/>
          <w:bCs/>
          <w:sz w:val="22"/>
          <w:szCs w:val="22"/>
        </w:rPr>
        <w:t>in te zetten voor integratie van statushouders in 2016</w:t>
      </w:r>
    </w:p>
    <w:p w14:paraId="4A86C50A" w14:textId="1DF80E45" w:rsidR="008B5756" w:rsidRPr="00E05F58" w:rsidRDefault="00F7654A" w:rsidP="00E05F58">
      <w:pPr>
        <w:pStyle w:val="Default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In het meerjarenbeleidsplan 2016</w:t>
      </w:r>
      <w:r w:rsidR="00CB7A7E">
        <w:rPr>
          <w:rFonts w:asciiTheme="minorHAnsi" w:hAnsiTheme="minorHAnsi" w:cs="Arial"/>
          <w:bCs/>
          <w:sz w:val="22"/>
          <w:szCs w:val="22"/>
        </w:rPr>
        <w:t>-202</w:t>
      </w:r>
      <w:r>
        <w:rPr>
          <w:rFonts w:asciiTheme="minorHAnsi" w:hAnsiTheme="minorHAnsi" w:cs="Arial"/>
          <w:bCs/>
          <w:sz w:val="22"/>
          <w:szCs w:val="22"/>
        </w:rPr>
        <w:t xml:space="preserve">0 een post integratie van statushouders op te nemen </w:t>
      </w:r>
      <w:r w:rsidR="003153BD" w:rsidRPr="00E05F58">
        <w:rPr>
          <w:rFonts w:asciiTheme="minorHAnsi" w:hAnsiTheme="minorHAnsi" w:cs="Arial"/>
          <w:bCs/>
          <w:sz w:val="22"/>
          <w:szCs w:val="22"/>
        </w:rPr>
        <w:br/>
      </w:r>
    </w:p>
    <w:p w14:paraId="2F41ED78" w14:textId="77777777" w:rsidR="008B5756" w:rsidRPr="008B5756" w:rsidRDefault="008B5756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14:paraId="0F3FF076" w14:textId="37C2299D" w:rsidR="00C54B02" w:rsidRDefault="00C54B02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8B5756">
        <w:rPr>
          <w:rFonts w:asciiTheme="minorHAnsi" w:hAnsiTheme="minorHAnsi" w:cs="Arial"/>
          <w:bCs/>
          <w:sz w:val="22"/>
          <w:szCs w:val="22"/>
        </w:rPr>
        <w:t>En gaat over tot de orde van de dag</w:t>
      </w:r>
      <w:r w:rsidR="00AF1353">
        <w:rPr>
          <w:rFonts w:asciiTheme="minorHAnsi" w:hAnsiTheme="minorHAnsi" w:cs="Arial"/>
          <w:bCs/>
          <w:sz w:val="22"/>
          <w:szCs w:val="22"/>
        </w:rPr>
        <w:t>.</w:t>
      </w:r>
    </w:p>
    <w:p w14:paraId="3E8C74FB" w14:textId="77777777" w:rsidR="00C47E01" w:rsidRDefault="00C47E01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14:paraId="2D70A8A9" w14:textId="7D3B7287" w:rsidR="00C47E01" w:rsidRPr="008B5756" w:rsidRDefault="00C47E01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GroenLinks                               PvdA                                          D66                               </w:t>
      </w:r>
      <w:bookmarkStart w:id="0" w:name="_GoBack"/>
      <w:bookmarkEnd w:id="0"/>
      <w:r>
        <w:rPr>
          <w:rFonts w:asciiTheme="minorHAnsi" w:hAnsiTheme="minorHAnsi" w:cs="Arial"/>
          <w:bCs/>
          <w:sz w:val="22"/>
          <w:szCs w:val="22"/>
        </w:rPr>
        <w:t xml:space="preserve">           RZS</w:t>
      </w:r>
    </w:p>
    <w:sectPr w:rsidR="00C47E01" w:rsidRPr="008B5756" w:rsidSect="00EA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0EAF"/>
    <w:multiLevelType w:val="hybridMultilevel"/>
    <w:tmpl w:val="27D80E2A"/>
    <w:lvl w:ilvl="0" w:tplc="F8BA9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849AC"/>
    <w:multiLevelType w:val="hybridMultilevel"/>
    <w:tmpl w:val="141E07E4"/>
    <w:lvl w:ilvl="0" w:tplc="F8BA9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02"/>
    <w:rsid w:val="000B44CD"/>
    <w:rsid w:val="000C5184"/>
    <w:rsid w:val="000E36C1"/>
    <w:rsid w:val="0010379C"/>
    <w:rsid w:val="00125592"/>
    <w:rsid w:val="00132B5F"/>
    <w:rsid w:val="00170249"/>
    <w:rsid w:val="00173C0E"/>
    <w:rsid w:val="00181DF2"/>
    <w:rsid w:val="001C0975"/>
    <w:rsid w:val="002439DE"/>
    <w:rsid w:val="002B4337"/>
    <w:rsid w:val="002E04F3"/>
    <w:rsid w:val="002F0280"/>
    <w:rsid w:val="00301CDC"/>
    <w:rsid w:val="003153BD"/>
    <w:rsid w:val="00321BE3"/>
    <w:rsid w:val="00370539"/>
    <w:rsid w:val="003C0F0D"/>
    <w:rsid w:val="00435698"/>
    <w:rsid w:val="00473075"/>
    <w:rsid w:val="0050458C"/>
    <w:rsid w:val="005B08AC"/>
    <w:rsid w:val="005B36C6"/>
    <w:rsid w:val="005E2E3B"/>
    <w:rsid w:val="00616070"/>
    <w:rsid w:val="00670EBA"/>
    <w:rsid w:val="0069670C"/>
    <w:rsid w:val="00712F40"/>
    <w:rsid w:val="00754376"/>
    <w:rsid w:val="007A01F2"/>
    <w:rsid w:val="007B63D5"/>
    <w:rsid w:val="007D0309"/>
    <w:rsid w:val="00820052"/>
    <w:rsid w:val="008A4F3E"/>
    <w:rsid w:val="008A62A9"/>
    <w:rsid w:val="008B5756"/>
    <w:rsid w:val="009372C1"/>
    <w:rsid w:val="009B3B8D"/>
    <w:rsid w:val="009F7F37"/>
    <w:rsid w:val="00A72A27"/>
    <w:rsid w:val="00AF1353"/>
    <w:rsid w:val="00B102F4"/>
    <w:rsid w:val="00BA47C0"/>
    <w:rsid w:val="00BE2BD3"/>
    <w:rsid w:val="00C47E01"/>
    <w:rsid w:val="00C54B02"/>
    <w:rsid w:val="00CA4C4F"/>
    <w:rsid w:val="00CB6B4A"/>
    <w:rsid w:val="00CB7A7E"/>
    <w:rsid w:val="00DB7BA3"/>
    <w:rsid w:val="00DC4CFD"/>
    <w:rsid w:val="00E05F58"/>
    <w:rsid w:val="00E91E60"/>
    <w:rsid w:val="00EA2AA5"/>
    <w:rsid w:val="00F25F55"/>
    <w:rsid w:val="00F7654A"/>
    <w:rsid w:val="00FA55C0"/>
    <w:rsid w:val="00FC2B0F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36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2AA5"/>
  </w:style>
  <w:style w:type="paragraph" w:styleId="Kop1">
    <w:name w:val="heading 1"/>
    <w:basedOn w:val="Standaard"/>
    <w:next w:val="Standaard"/>
    <w:link w:val="Kop1Char"/>
    <w:uiPriority w:val="9"/>
    <w:qFormat/>
    <w:rsid w:val="003C0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4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4B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B0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3C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2AA5"/>
  </w:style>
  <w:style w:type="paragraph" w:styleId="Kop1">
    <w:name w:val="heading 1"/>
    <w:basedOn w:val="Standaard"/>
    <w:next w:val="Standaard"/>
    <w:link w:val="Kop1Char"/>
    <w:uiPriority w:val="9"/>
    <w:qFormat/>
    <w:rsid w:val="003C0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4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4B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B0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3C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A689F51F.dotm</Template>
  <TotalTime>0</TotalTime>
  <Pages>1</Pages>
  <Words>340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de Roo</dc:creator>
  <cp:lastModifiedBy>Renate Muller</cp:lastModifiedBy>
  <cp:revision>2</cp:revision>
  <dcterms:created xsi:type="dcterms:W3CDTF">2015-11-04T11:00:00Z</dcterms:created>
  <dcterms:modified xsi:type="dcterms:W3CDTF">2015-11-04T11:00:00Z</dcterms:modified>
</cp:coreProperties>
</file>